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17EDA">
      <w:pPr>
        <w:kinsoku w:val="0"/>
        <w:overflowPunct w:val="0"/>
        <w:autoSpaceDE/>
        <w:autoSpaceDN/>
        <w:adjustRightInd/>
        <w:spacing w:after="511" w:line="20" w:lineRule="exact"/>
        <w:ind w:right="292"/>
        <w:textAlignment w:val="baseline"/>
        <w:rPr>
          <w:sz w:val="24"/>
          <w:szCs w:val="24"/>
        </w:rPr>
      </w:pPr>
    </w:p>
    <w:p w:rsidR="00000000" w:rsidRDefault="00E17EDA">
      <w:pPr>
        <w:kinsoku w:val="0"/>
        <w:overflowPunct w:val="0"/>
        <w:autoSpaceDE/>
        <w:autoSpaceDN/>
        <w:adjustRightInd/>
        <w:spacing w:line="252" w:lineRule="exact"/>
        <w:ind w:left="72"/>
        <w:jc w:val="center"/>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t>RESOLUCION No. TAT-2514-2015</w:t>
      </w:r>
    </w:p>
    <w:p w:rsidR="00000000" w:rsidRDefault="00E17EDA">
      <w:pPr>
        <w:kinsoku w:val="0"/>
        <w:overflowPunct w:val="0"/>
        <w:autoSpaceDE/>
        <w:autoSpaceDN/>
        <w:adjustRightInd/>
        <w:spacing w:before="556" w:line="271" w:lineRule="exact"/>
        <w:ind w:left="72"/>
        <w:jc w:val="both"/>
        <w:textAlignment w:val="baseline"/>
        <w:rPr>
          <w:rFonts w:ascii="Verdana" w:hAnsi="Verdana" w:cs="Verdana"/>
          <w:sz w:val="22"/>
          <w:szCs w:val="22"/>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a las diez horas cuarenta y seis minutos del veintisiete de marzo de dos mil quince.</w:t>
      </w:r>
    </w:p>
    <w:p w:rsidR="00000000" w:rsidRDefault="00E17EDA">
      <w:pPr>
        <w:kinsoku w:val="0"/>
        <w:overflowPunct w:val="0"/>
        <w:autoSpaceDE/>
        <w:autoSpaceDN/>
        <w:adjustRightInd/>
        <w:spacing w:before="256" w:line="271" w:lineRule="exact"/>
        <w:ind w:left="72"/>
        <w:jc w:val="both"/>
        <w:textAlignment w:val="baseline"/>
        <w:rPr>
          <w:rFonts w:ascii="Verdana" w:hAnsi="Verdana" w:cs="Verdana"/>
          <w:b/>
          <w:bCs/>
          <w:spacing w:val="4"/>
          <w:sz w:val="21"/>
          <w:szCs w:val="21"/>
          <w:lang w:val="es-ES" w:eastAsia="es-ES"/>
        </w:rPr>
      </w:pPr>
      <w:r>
        <w:rPr>
          <w:rFonts w:ascii="Verdana" w:hAnsi="Verdana" w:cs="Verdana"/>
          <w:b/>
          <w:bCs/>
          <w:spacing w:val="4"/>
          <w:sz w:val="21"/>
          <w:szCs w:val="21"/>
          <w:lang w:val="es-ES" w:eastAsia="es-ES"/>
        </w:rPr>
        <w:t xml:space="preserve">Revocatoria de Apelación en Subsidio y Nulidad concomitante e Incidente de Suspensión, </w:t>
      </w:r>
      <w:r>
        <w:rPr>
          <w:rFonts w:ascii="Verdana" w:hAnsi="Verdana" w:cs="Verdana"/>
          <w:spacing w:val="4"/>
          <w:sz w:val="22"/>
          <w:szCs w:val="22"/>
          <w:lang w:val="es-ES" w:eastAsia="es-ES"/>
        </w:rPr>
        <w:t xml:space="preserve">presentado por la empresa </w:t>
      </w:r>
      <w:r>
        <w:rPr>
          <w:rFonts w:ascii="Verdana" w:hAnsi="Verdana" w:cs="Verdana"/>
          <w:b/>
          <w:bCs/>
          <w:spacing w:val="4"/>
          <w:sz w:val="21"/>
          <w:szCs w:val="21"/>
          <w:lang w:val="es-ES" w:eastAsia="es-ES"/>
        </w:rPr>
        <w:t>T</w:t>
      </w:r>
      <w:r w:rsidR="00A81180">
        <w:rPr>
          <w:rFonts w:ascii="Verdana" w:hAnsi="Verdana" w:cs="Verdana"/>
          <w:b/>
          <w:bCs/>
          <w:spacing w:val="4"/>
          <w:sz w:val="21"/>
          <w:szCs w:val="21"/>
          <w:lang w:val="es-ES" w:eastAsia="es-ES"/>
        </w:rPr>
        <w:t>.L.C.</w:t>
      </w:r>
      <w:r>
        <w:rPr>
          <w:rFonts w:ascii="Verdana" w:hAnsi="Verdana" w:cs="Verdana"/>
          <w:b/>
          <w:bCs/>
          <w:spacing w:val="4"/>
          <w:sz w:val="21"/>
          <w:szCs w:val="21"/>
          <w:lang w:val="es-ES" w:eastAsia="es-ES"/>
        </w:rPr>
        <w:t xml:space="preserve">S.A. cédula </w:t>
      </w:r>
      <w:proofErr w:type="gramStart"/>
      <w:r>
        <w:rPr>
          <w:rFonts w:ascii="Verdana" w:hAnsi="Verdana" w:cs="Verdana"/>
          <w:b/>
          <w:bCs/>
          <w:spacing w:val="4"/>
          <w:sz w:val="21"/>
          <w:szCs w:val="21"/>
          <w:lang w:val="es-ES" w:eastAsia="es-ES"/>
        </w:rPr>
        <w:t xml:space="preserve">jurídica </w:t>
      </w:r>
      <w:r w:rsidR="00A81180">
        <w:rPr>
          <w:rFonts w:ascii="Verdana" w:hAnsi="Verdana" w:cs="Verdana"/>
          <w:b/>
          <w:bCs/>
          <w:spacing w:val="4"/>
          <w:sz w:val="21"/>
          <w:szCs w:val="21"/>
          <w:lang w:val="es-ES" w:eastAsia="es-ES"/>
        </w:rPr>
        <w:t>…</w:t>
      </w:r>
      <w:proofErr w:type="gramEnd"/>
      <w:r>
        <w:rPr>
          <w:rFonts w:ascii="Verdana" w:hAnsi="Verdana" w:cs="Verdana"/>
          <w:b/>
          <w:bCs/>
          <w:spacing w:val="4"/>
          <w:sz w:val="21"/>
          <w:szCs w:val="21"/>
          <w:lang w:val="es-ES" w:eastAsia="es-ES"/>
        </w:rPr>
        <w:t>,</w:t>
      </w:r>
      <w:r>
        <w:rPr>
          <w:rFonts w:ascii="Verdana" w:hAnsi="Verdana" w:cs="Verdana"/>
          <w:b/>
          <w:bCs/>
          <w:spacing w:val="4"/>
          <w:sz w:val="21"/>
          <w:szCs w:val="21"/>
          <w:lang w:val="es-ES" w:eastAsia="es-ES"/>
        </w:rPr>
        <w:t xml:space="preserve"> </w:t>
      </w:r>
      <w:r>
        <w:rPr>
          <w:rFonts w:ascii="Verdana" w:hAnsi="Verdana" w:cs="Verdana"/>
          <w:spacing w:val="4"/>
          <w:sz w:val="22"/>
          <w:szCs w:val="22"/>
          <w:lang w:val="es-ES" w:eastAsia="es-ES"/>
        </w:rPr>
        <w:t xml:space="preserve">por medio de su Apoderado Generalísimo sin Límite de Suma el señor </w:t>
      </w:r>
      <w:r>
        <w:rPr>
          <w:rFonts w:ascii="Verdana" w:hAnsi="Verdana" w:cs="Verdana"/>
          <w:b/>
          <w:bCs/>
          <w:spacing w:val="4"/>
          <w:sz w:val="21"/>
          <w:szCs w:val="21"/>
          <w:lang w:val="es-ES" w:eastAsia="es-ES"/>
        </w:rPr>
        <w:t>W</w:t>
      </w:r>
      <w:r w:rsidR="00A81180">
        <w:rPr>
          <w:rFonts w:ascii="Verdana" w:hAnsi="Verdana" w:cs="Verdana"/>
          <w:b/>
          <w:bCs/>
          <w:spacing w:val="4"/>
          <w:sz w:val="21"/>
          <w:szCs w:val="21"/>
          <w:lang w:val="es-ES" w:eastAsia="es-ES"/>
        </w:rPr>
        <w:t>.F.S.</w:t>
      </w:r>
      <w:r>
        <w:rPr>
          <w:rFonts w:ascii="Verdana" w:hAnsi="Verdana" w:cs="Verdana"/>
          <w:b/>
          <w:bCs/>
          <w:spacing w:val="4"/>
          <w:sz w:val="21"/>
          <w:szCs w:val="21"/>
          <w:lang w:val="es-ES" w:eastAsia="es-ES"/>
        </w:rPr>
        <w:t xml:space="preserve">, </w:t>
      </w:r>
      <w:r>
        <w:rPr>
          <w:rFonts w:ascii="Verdana" w:hAnsi="Verdana" w:cs="Verdana"/>
          <w:spacing w:val="4"/>
          <w:sz w:val="22"/>
          <w:szCs w:val="22"/>
          <w:lang w:val="es-ES" w:eastAsia="es-ES"/>
        </w:rPr>
        <w:t xml:space="preserve">cédula de identidad número </w:t>
      </w:r>
      <w:r w:rsidR="00A81180">
        <w:rPr>
          <w:rFonts w:ascii="Verdana" w:hAnsi="Verdana" w:cs="Verdana"/>
          <w:spacing w:val="4"/>
          <w:sz w:val="22"/>
          <w:szCs w:val="22"/>
          <w:lang w:val="es-ES" w:eastAsia="es-ES"/>
        </w:rPr>
        <w:t>…</w:t>
      </w:r>
      <w:r>
        <w:rPr>
          <w:rFonts w:ascii="Verdana" w:hAnsi="Verdana" w:cs="Verdana"/>
          <w:spacing w:val="4"/>
          <w:sz w:val="22"/>
          <w:szCs w:val="22"/>
          <w:lang w:val="es-ES" w:eastAsia="es-ES"/>
        </w:rPr>
        <w:t xml:space="preserve">, contra el </w:t>
      </w:r>
      <w:r>
        <w:rPr>
          <w:rFonts w:ascii="Verdana" w:hAnsi="Verdana" w:cs="Verdana"/>
          <w:b/>
          <w:bCs/>
          <w:spacing w:val="4"/>
          <w:sz w:val="21"/>
          <w:szCs w:val="21"/>
          <w:lang w:val="es-ES" w:eastAsia="es-ES"/>
        </w:rPr>
        <w:t>Artículo 7.1 de la Sesión Ordinaria 94-2013, celebrada el 12 de diciembre de 2013, por la Junta Directiva del Conse</w:t>
      </w:r>
      <w:r>
        <w:rPr>
          <w:rFonts w:ascii="Verdana" w:hAnsi="Verdana" w:cs="Verdana"/>
          <w:b/>
          <w:bCs/>
          <w:spacing w:val="4"/>
          <w:sz w:val="21"/>
          <w:szCs w:val="21"/>
          <w:lang w:val="es-ES" w:eastAsia="es-ES"/>
        </w:rPr>
        <w:t xml:space="preserve">jo de Transporte Público. </w:t>
      </w:r>
      <w:r>
        <w:rPr>
          <w:rFonts w:ascii="Verdana" w:hAnsi="Verdana" w:cs="Verdana"/>
          <w:spacing w:val="4"/>
          <w:sz w:val="22"/>
          <w:szCs w:val="22"/>
          <w:lang w:val="es-ES" w:eastAsia="es-ES"/>
        </w:rPr>
        <w:t xml:space="preserve">El caso es tramitado en este Despacho bajo </w:t>
      </w:r>
      <w:r>
        <w:rPr>
          <w:rFonts w:ascii="Verdana" w:hAnsi="Verdana" w:cs="Verdana"/>
          <w:b/>
          <w:bCs/>
          <w:spacing w:val="4"/>
          <w:sz w:val="21"/>
          <w:szCs w:val="21"/>
          <w:lang w:val="es-ES" w:eastAsia="es-ES"/>
        </w:rPr>
        <w:t>Expediente Administrativo No. TAT-251-14.</w:t>
      </w:r>
    </w:p>
    <w:p w:rsidR="00000000" w:rsidRDefault="00E17EDA">
      <w:pPr>
        <w:kinsoku w:val="0"/>
        <w:overflowPunct w:val="0"/>
        <w:autoSpaceDE/>
        <w:autoSpaceDN/>
        <w:adjustRightInd/>
        <w:spacing w:before="285" w:line="259" w:lineRule="exact"/>
        <w:ind w:left="72"/>
        <w:jc w:val="center"/>
        <w:textAlignment w:val="baseline"/>
        <w:rPr>
          <w:rFonts w:ascii="Verdana" w:hAnsi="Verdana" w:cs="Verdana"/>
          <w:b/>
          <w:bCs/>
          <w:spacing w:val="5"/>
          <w:sz w:val="21"/>
          <w:szCs w:val="21"/>
          <w:lang w:val="es-ES" w:eastAsia="es-ES"/>
        </w:rPr>
      </w:pPr>
      <w:r>
        <w:rPr>
          <w:rFonts w:ascii="Verdana" w:hAnsi="Verdana" w:cs="Verdana"/>
          <w:b/>
          <w:bCs/>
          <w:spacing w:val="5"/>
          <w:sz w:val="21"/>
          <w:szCs w:val="21"/>
          <w:lang w:val="es-ES" w:eastAsia="es-ES"/>
        </w:rPr>
        <w:t>RESULTANDO</w:t>
      </w:r>
    </w:p>
    <w:p w:rsidR="00000000" w:rsidRDefault="00E17EDA">
      <w:pPr>
        <w:kinsoku w:val="0"/>
        <w:overflowPunct w:val="0"/>
        <w:autoSpaceDE/>
        <w:autoSpaceDN/>
        <w:adjustRightInd/>
        <w:spacing w:before="276" w:line="271" w:lineRule="exact"/>
        <w:ind w:left="72"/>
        <w:jc w:val="both"/>
        <w:textAlignment w:val="baseline"/>
        <w:rPr>
          <w:rFonts w:ascii="Verdana" w:hAnsi="Verdana" w:cs="Verdana"/>
          <w:i/>
          <w:iCs/>
          <w:spacing w:val="3"/>
          <w:sz w:val="21"/>
          <w:szCs w:val="21"/>
          <w:lang w:val="es-ES" w:eastAsia="es-ES"/>
        </w:rPr>
      </w:pPr>
      <w:r>
        <w:rPr>
          <w:rFonts w:ascii="Verdana" w:hAnsi="Verdana" w:cs="Verdana"/>
          <w:b/>
          <w:bCs/>
          <w:spacing w:val="3"/>
          <w:sz w:val="21"/>
          <w:szCs w:val="21"/>
          <w:lang w:val="es-ES" w:eastAsia="es-ES"/>
        </w:rPr>
        <w:t xml:space="preserve">PRIMERO: </w:t>
      </w:r>
      <w:r>
        <w:rPr>
          <w:rFonts w:ascii="Verdana" w:hAnsi="Verdana" w:cs="Verdana"/>
          <w:spacing w:val="3"/>
          <w:sz w:val="22"/>
          <w:szCs w:val="22"/>
          <w:lang w:val="es-ES" w:eastAsia="es-ES"/>
        </w:rPr>
        <w:t xml:space="preserve">Mediante </w:t>
      </w:r>
      <w:r>
        <w:rPr>
          <w:rFonts w:ascii="Verdana" w:hAnsi="Verdana" w:cs="Verdana"/>
          <w:b/>
          <w:bCs/>
          <w:spacing w:val="3"/>
          <w:sz w:val="21"/>
          <w:szCs w:val="21"/>
          <w:lang w:val="es-ES" w:eastAsia="es-ES"/>
        </w:rPr>
        <w:t>Artículo 7.1 de la Sesión Ordinaria 94-2013, celebrada el 12 de diciembre de 2013, LA JUNTA</w:t>
      </w:r>
      <w:r>
        <w:rPr>
          <w:rFonts w:ascii="Verdana" w:hAnsi="Verdana" w:cs="Verdana"/>
          <w:b/>
          <w:bCs/>
          <w:spacing w:val="3"/>
          <w:sz w:val="21"/>
          <w:szCs w:val="21"/>
          <w:lang w:val="es-ES" w:eastAsia="es-ES"/>
        </w:rPr>
        <w:t xml:space="preserve"> DIRECTIVA DEL CONSEJO DE TRANSPORTE </w:t>
      </w:r>
      <w:r>
        <w:rPr>
          <w:rFonts w:ascii="Verdana" w:hAnsi="Verdana" w:cs="Verdana"/>
          <w:b/>
          <w:bCs/>
          <w:spacing w:val="3"/>
          <w:sz w:val="18"/>
          <w:szCs w:val="18"/>
          <w:lang w:val="es-ES" w:eastAsia="es-ES"/>
        </w:rPr>
        <w:t xml:space="preserve">PÚBLICO, </w:t>
      </w:r>
      <w:r>
        <w:rPr>
          <w:rFonts w:ascii="Verdana" w:hAnsi="Verdana" w:cs="Verdana"/>
          <w:spacing w:val="3"/>
          <w:sz w:val="22"/>
          <w:szCs w:val="22"/>
          <w:lang w:val="es-ES" w:eastAsia="es-ES"/>
        </w:rPr>
        <w:t xml:space="preserve">conoce y aprueba el informe </w:t>
      </w:r>
      <w:r>
        <w:rPr>
          <w:rFonts w:ascii="Verdana" w:hAnsi="Verdana" w:cs="Verdana"/>
          <w:b/>
          <w:bCs/>
          <w:spacing w:val="3"/>
          <w:sz w:val="21"/>
          <w:szCs w:val="21"/>
          <w:lang w:val="es-ES" w:eastAsia="es-ES"/>
        </w:rPr>
        <w:t xml:space="preserve">DTE 2013-0677, </w:t>
      </w:r>
      <w:r>
        <w:rPr>
          <w:rFonts w:ascii="Verdana" w:hAnsi="Verdana" w:cs="Verdana"/>
          <w:spacing w:val="3"/>
          <w:sz w:val="22"/>
          <w:szCs w:val="22"/>
          <w:lang w:val="es-ES" w:eastAsia="es-ES"/>
        </w:rPr>
        <w:t>referente a avance de situación de la contratación de la empresa RACSA para llevar a cabo el procedimiento abreviado para pasar de permisos a concesiones, en los térmi</w:t>
      </w:r>
      <w:r>
        <w:rPr>
          <w:rFonts w:ascii="Verdana" w:hAnsi="Verdana" w:cs="Verdana"/>
          <w:spacing w:val="3"/>
          <w:sz w:val="22"/>
          <w:szCs w:val="22"/>
          <w:lang w:val="es-ES" w:eastAsia="es-ES"/>
        </w:rPr>
        <w:t xml:space="preserve">nos del </w:t>
      </w:r>
      <w:r>
        <w:rPr>
          <w:rFonts w:ascii="Verdana" w:hAnsi="Verdana" w:cs="Verdana"/>
          <w:b/>
          <w:bCs/>
          <w:spacing w:val="3"/>
          <w:sz w:val="21"/>
          <w:szCs w:val="21"/>
          <w:lang w:val="es-ES" w:eastAsia="es-ES"/>
        </w:rPr>
        <w:t xml:space="preserve">Decreto Ejecutivo número 37737-MOPT, </w:t>
      </w:r>
      <w:r>
        <w:rPr>
          <w:rFonts w:ascii="Verdana" w:hAnsi="Verdana" w:cs="Verdana"/>
          <w:spacing w:val="3"/>
          <w:sz w:val="22"/>
          <w:szCs w:val="22"/>
          <w:lang w:val="es-ES" w:eastAsia="es-ES"/>
        </w:rPr>
        <w:t xml:space="preserve">en éste acuerdo en su POR TANTO Segundo se dispone </w:t>
      </w:r>
      <w:r>
        <w:rPr>
          <w:rFonts w:ascii="Verdana" w:hAnsi="Verdana" w:cs="Verdana"/>
          <w:i/>
          <w:iCs/>
          <w:spacing w:val="3"/>
          <w:sz w:val="21"/>
          <w:szCs w:val="21"/>
          <w:lang w:val="es-ES" w:eastAsia="es-ES"/>
        </w:rPr>
        <w:t>"Aprobar el estatus de</w:t>
      </w:r>
    </w:p>
    <w:p w:rsidR="00000000" w:rsidRDefault="00E17EDA">
      <w:pPr>
        <w:tabs>
          <w:tab w:val="right" w:pos="9000"/>
        </w:tabs>
        <w:kinsoku w:val="0"/>
        <w:overflowPunct w:val="0"/>
        <w:autoSpaceDE/>
        <w:autoSpaceDN/>
        <w:adjustRightInd/>
        <w:spacing w:before="5" w:line="271" w:lineRule="exact"/>
        <w:ind w:left="72"/>
        <w:jc w:val="both"/>
        <w:textAlignment w:val="baseline"/>
        <w:rPr>
          <w:rFonts w:ascii="Verdana" w:hAnsi="Verdana" w:cs="Verdana"/>
          <w:spacing w:val="5"/>
          <w:sz w:val="22"/>
          <w:szCs w:val="22"/>
          <w:lang w:val="es-ES" w:eastAsia="es-ES"/>
        </w:rPr>
      </w:pPr>
      <w:proofErr w:type="gramStart"/>
      <w:r>
        <w:rPr>
          <w:rFonts w:ascii="Verdana" w:hAnsi="Verdana" w:cs="Verdana"/>
          <w:i/>
          <w:iCs/>
          <w:spacing w:val="5"/>
          <w:sz w:val="21"/>
          <w:szCs w:val="21"/>
          <w:lang w:val="es-ES" w:eastAsia="es-ES"/>
        </w:rPr>
        <w:t>rechazadas</w:t>
      </w:r>
      <w:proofErr w:type="gramEnd"/>
      <w:r>
        <w:rPr>
          <w:rFonts w:ascii="Verdana" w:hAnsi="Verdana" w:cs="Verdana"/>
          <w:i/>
          <w:iCs/>
          <w:spacing w:val="5"/>
          <w:sz w:val="21"/>
          <w:szCs w:val="21"/>
          <w:lang w:val="es-ES" w:eastAsia="es-ES"/>
        </w:rPr>
        <w:t xml:space="preserve"> de las siguientes empresas";</w:t>
      </w:r>
      <w:r>
        <w:rPr>
          <w:rFonts w:ascii="Verdana" w:hAnsi="Verdana" w:cs="Verdana"/>
          <w:spacing w:val="5"/>
          <w:sz w:val="22"/>
          <w:szCs w:val="22"/>
          <w:lang w:val="es-ES" w:eastAsia="es-ES"/>
        </w:rPr>
        <w:t>entre otras se encuentra la</w:t>
      </w:r>
      <w:r>
        <w:rPr>
          <w:rFonts w:ascii="Verdana" w:hAnsi="Verdana" w:cs="Verdana"/>
          <w:spacing w:val="5"/>
          <w:sz w:val="22"/>
          <w:szCs w:val="22"/>
          <w:lang w:val="es-ES" w:eastAsia="es-ES"/>
        </w:rPr>
        <w:br/>
        <w:t xml:space="preserve">recurrente </w:t>
      </w:r>
      <w:r>
        <w:rPr>
          <w:rFonts w:ascii="Verdana" w:hAnsi="Verdana" w:cs="Verdana"/>
          <w:b/>
          <w:bCs/>
          <w:spacing w:val="5"/>
          <w:sz w:val="21"/>
          <w:szCs w:val="21"/>
          <w:lang w:val="es-ES" w:eastAsia="es-ES"/>
        </w:rPr>
        <w:t>T</w:t>
      </w:r>
      <w:r w:rsidR="00A81180">
        <w:rPr>
          <w:rFonts w:ascii="Verdana" w:hAnsi="Verdana" w:cs="Verdana"/>
          <w:b/>
          <w:bCs/>
          <w:spacing w:val="5"/>
          <w:sz w:val="21"/>
          <w:szCs w:val="21"/>
          <w:lang w:val="es-ES" w:eastAsia="es-ES"/>
        </w:rPr>
        <w:t>.L.C.S.A.</w:t>
      </w:r>
      <w:r>
        <w:rPr>
          <w:rFonts w:ascii="Verdana" w:hAnsi="Verdana" w:cs="Verdana"/>
          <w:b/>
          <w:bCs/>
          <w:spacing w:val="5"/>
          <w:sz w:val="21"/>
          <w:szCs w:val="21"/>
          <w:lang w:val="es-ES" w:eastAsia="es-ES"/>
        </w:rPr>
        <w:t xml:space="preserve"> EN LAS RUTAS 705,708,721,741 Y 743. </w:t>
      </w:r>
      <w:r>
        <w:rPr>
          <w:rFonts w:ascii="Verdana" w:hAnsi="Verdana" w:cs="Verdana"/>
          <w:spacing w:val="5"/>
          <w:sz w:val="22"/>
          <w:szCs w:val="22"/>
          <w:lang w:val="es-ES" w:eastAsia="es-ES"/>
        </w:rPr>
        <w:t>(Léanse folios 59 al 67 del expediente administrativo)</w:t>
      </w:r>
    </w:p>
    <w:p w:rsidR="00000000" w:rsidRDefault="00E17EDA">
      <w:pPr>
        <w:kinsoku w:val="0"/>
        <w:overflowPunct w:val="0"/>
        <w:autoSpaceDE/>
        <w:autoSpaceDN/>
        <w:adjustRightInd/>
        <w:spacing w:before="268" w:line="271" w:lineRule="exact"/>
        <w:ind w:left="72"/>
        <w:jc w:val="both"/>
        <w:textAlignment w:val="baseline"/>
        <w:rPr>
          <w:rFonts w:ascii="Verdana" w:hAnsi="Verdana" w:cs="Verdana"/>
          <w:spacing w:val="4"/>
          <w:sz w:val="22"/>
          <w:szCs w:val="22"/>
          <w:lang w:val="es-ES" w:eastAsia="es-ES"/>
        </w:rPr>
      </w:pPr>
      <w:r>
        <w:rPr>
          <w:rFonts w:ascii="Verdana" w:hAnsi="Verdana" w:cs="Verdana"/>
          <w:b/>
          <w:bCs/>
          <w:spacing w:val="4"/>
          <w:sz w:val="21"/>
          <w:szCs w:val="21"/>
          <w:lang w:val="es-ES" w:eastAsia="es-ES"/>
        </w:rPr>
        <w:t xml:space="preserve">SEGUNDO: </w:t>
      </w:r>
      <w:r>
        <w:rPr>
          <w:rFonts w:ascii="Verdana" w:hAnsi="Verdana" w:cs="Verdana"/>
          <w:spacing w:val="4"/>
          <w:sz w:val="22"/>
          <w:szCs w:val="22"/>
          <w:lang w:val="es-ES" w:eastAsia="es-ES"/>
        </w:rPr>
        <w:t>La empresa T</w:t>
      </w:r>
      <w:r w:rsidR="00A81180">
        <w:rPr>
          <w:rFonts w:ascii="Verdana" w:hAnsi="Verdana" w:cs="Verdana"/>
          <w:spacing w:val="4"/>
          <w:sz w:val="22"/>
          <w:szCs w:val="22"/>
          <w:lang w:val="es-ES" w:eastAsia="es-ES"/>
        </w:rPr>
        <w:t>.</w:t>
      </w:r>
      <w:r>
        <w:rPr>
          <w:rFonts w:ascii="Verdana" w:hAnsi="Verdana" w:cs="Verdana"/>
          <w:spacing w:val="4"/>
          <w:sz w:val="22"/>
          <w:szCs w:val="22"/>
          <w:lang w:val="es-ES" w:eastAsia="es-ES"/>
        </w:rPr>
        <w:t>S.A. por medio de su Representante W</w:t>
      </w:r>
      <w:r w:rsidR="00A81180">
        <w:rPr>
          <w:rFonts w:ascii="Verdana" w:hAnsi="Verdana" w:cs="Verdana"/>
          <w:spacing w:val="4"/>
          <w:sz w:val="22"/>
          <w:szCs w:val="22"/>
          <w:lang w:val="es-ES" w:eastAsia="es-ES"/>
        </w:rPr>
        <w:t>.F.S.</w:t>
      </w:r>
      <w:r>
        <w:rPr>
          <w:rFonts w:ascii="Verdana" w:hAnsi="Verdana" w:cs="Verdana"/>
          <w:spacing w:val="4"/>
          <w:sz w:val="22"/>
          <w:szCs w:val="22"/>
          <w:lang w:val="es-ES" w:eastAsia="es-ES"/>
        </w:rPr>
        <w:t xml:space="preserve">, presenta </w:t>
      </w:r>
      <w:r>
        <w:rPr>
          <w:rFonts w:ascii="Verdana" w:hAnsi="Verdana" w:cs="Verdana"/>
          <w:b/>
          <w:bCs/>
          <w:spacing w:val="4"/>
          <w:sz w:val="21"/>
          <w:szCs w:val="21"/>
          <w:lang w:val="es-ES" w:eastAsia="es-ES"/>
        </w:rPr>
        <w:t>Revocatoria de Apelación en Subsidio y Nul</w:t>
      </w:r>
      <w:r>
        <w:rPr>
          <w:rFonts w:ascii="Verdana" w:hAnsi="Verdana" w:cs="Verdana"/>
          <w:b/>
          <w:bCs/>
          <w:spacing w:val="4"/>
          <w:sz w:val="21"/>
          <w:szCs w:val="21"/>
          <w:lang w:val="es-ES" w:eastAsia="es-ES"/>
        </w:rPr>
        <w:t xml:space="preserve">idad concomitante e Incidente de Suspensión </w:t>
      </w:r>
      <w:r>
        <w:rPr>
          <w:rFonts w:ascii="Verdana" w:hAnsi="Verdana" w:cs="Verdana"/>
          <w:spacing w:val="4"/>
          <w:sz w:val="22"/>
          <w:szCs w:val="22"/>
          <w:lang w:val="es-ES" w:eastAsia="es-ES"/>
        </w:rPr>
        <w:t xml:space="preserve">contra el </w:t>
      </w:r>
      <w:r>
        <w:rPr>
          <w:rFonts w:ascii="Verdana" w:hAnsi="Verdana" w:cs="Verdana"/>
          <w:b/>
          <w:bCs/>
          <w:spacing w:val="4"/>
          <w:sz w:val="21"/>
          <w:szCs w:val="21"/>
          <w:lang w:val="es-ES" w:eastAsia="es-ES"/>
        </w:rPr>
        <w:t xml:space="preserve">Artículo 7.1 de la Sesión Ordinaria 94-2013, celebrada el 12 de diciembre de 2013, </w:t>
      </w:r>
      <w:r>
        <w:rPr>
          <w:rFonts w:ascii="Verdana" w:hAnsi="Verdana" w:cs="Verdana"/>
          <w:spacing w:val="4"/>
          <w:sz w:val="22"/>
          <w:szCs w:val="22"/>
          <w:lang w:val="es-ES" w:eastAsia="es-ES"/>
        </w:rPr>
        <w:t>indicando entre otros que el acuerdo impugnado adolece de vicios de nulidad por cuanto no cuenta con contenido y motivo</w:t>
      </w:r>
      <w:r>
        <w:rPr>
          <w:rFonts w:ascii="Verdana" w:hAnsi="Verdana" w:cs="Verdana"/>
          <w:spacing w:val="4"/>
          <w:sz w:val="22"/>
          <w:szCs w:val="22"/>
          <w:lang w:val="es-ES" w:eastAsia="es-ES"/>
        </w:rPr>
        <w:t>, violentándosele el derecho de Defensa y el Debido Proceso. (Léanse folios del 44 al 49 del expediente administrativo)</w:t>
      </w:r>
    </w:p>
    <w:p w:rsidR="00000000" w:rsidRDefault="00E17EDA">
      <w:pPr>
        <w:kinsoku w:val="0"/>
        <w:overflowPunct w:val="0"/>
        <w:autoSpaceDE/>
        <w:autoSpaceDN/>
        <w:adjustRightInd/>
        <w:spacing w:before="270" w:after="605" w:line="271" w:lineRule="exact"/>
        <w:ind w:left="72"/>
        <w:jc w:val="both"/>
        <w:textAlignment w:val="baseline"/>
        <w:rPr>
          <w:rFonts w:ascii="Verdana" w:hAnsi="Verdana" w:cs="Verdana"/>
          <w:spacing w:val="13"/>
          <w:sz w:val="22"/>
          <w:szCs w:val="22"/>
          <w:lang w:val="es-ES" w:eastAsia="es-ES"/>
        </w:rPr>
      </w:pPr>
      <w:r>
        <w:rPr>
          <w:rFonts w:ascii="Verdana" w:hAnsi="Verdana" w:cs="Verdana"/>
          <w:b/>
          <w:bCs/>
          <w:spacing w:val="13"/>
          <w:sz w:val="21"/>
          <w:szCs w:val="21"/>
          <w:lang w:val="es-ES" w:eastAsia="es-ES"/>
        </w:rPr>
        <w:t xml:space="preserve">TERCERO: </w:t>
      </w:r>
      <w:r>
        <w:rPr>
          <w:rFonts w:ascii="Verdana" w:hAnsi="Verdana" w:cs="Verdana"/>
          <w:spacing w:val="13"/>
          <w:sz w:val="22"/>
          <w:szCs w:val="22"/>
          <w:lang w:val="es-ES" w:eastAsia="es-ES"/>
        </w:rPr>
        <w:t xml:space="preserve">Mediante acuerdo </w:t>
      </w:r>
      <w:r>
        <w:rPr>
          <w:rFonts w:ascii="Verdana" w:hAnsi="Verdana" w:cs="Verdana"/>
          <w:b/>
          <w:bCs/>
          <w:spacing w:val="13"/>
          <w:sz w:val="21"/>
          <w:szCs w:val="21"/>
          <w:lang w:val="es-ES" w:eastAsia="es-ES"/>
        </w:rPr>
        <w:t xml:space="preserve">8.1.20 de la Sesión Ordinaria 51-2014 celebrada el día 17 de setiembre de 2014, </w:t>
      </w:r>
      <w:r>
        <w:rPr>
          <w:rFonts w:ascii="Verdana" w:hAnsi="Verdana" w:cs="Verdana"/>
          <w:spacing w:val="13"/>
          <w:sz w:val="22"/>
          <w:szCs w:val="22"/>
          <w:lang w:val="es-ES" w:eastAsia="es-ES"/>
        </w:rPr>
        <w:t xml:space="preserve">la Junta Directiva del CTP, conoce y avala el </w:t>
      </w:r>
      <w:r>
        <w:rPr>
          <w:rFonts w:ascii="Verdana" w:hAnsi="Verdana" w:cs="Verdana"/>
          <w:b/>
          <w:bCs/>
          <w:spacing w:val="13"/>
          <w:sz w:val="21"/>
          <w:szCs w:val="21"/>
          <w:lang w:val="es-ES" w:eastAsia="es-ES"/>
        </w:rPr>
        <w:t xml:space="preserve">oficio DAJ-2014-002596 </w:t>
      </w:r>
      <w:r>
        <w:rPr>
          <w:rFonts w:ascii="Verdana" w:hAnsi="Verdana" w:cs="Verdana"/>
          <w:spacing w:val="13"/>
          <w:sz w:val="22"/>
          <w:szCs w:val="22"/>
          <w:lang w:val="es-ES" w:eastAsia="es-ES"/>
        </w:rPr>
        <w:t>de la Dirección de Asuntos</w:t>
      </w:r>
    </w:p>
    <w:p w:rsidR="00000000" w:rsidRDefault="00E17EDA">
      <w:pPr>
        <w:widowControl/>
        <w:rPr>
          <w:sz w:val="24"/>
          <w:szCs w:val="24"/>
        </w:rPr>
        <w:sectPr w:rsidR="00000000">
          <w:pgSz w:w="12134" w:h="15840"/>
          <w:pgMar w:top="1380" w:right="1589" w:bottom="220" w:left="1525" w:header="720" w:footer="720" w:gutter="0"/>
          <w:cols w:space="720"/>
          <w:noEndnote/>
        </w:sectPr>
      </w:pPr>
    </w:p>
    <w:p w:rsidR="00000000" w:rsidRDefault="00E17EDA">
      <w:pPr>
        <w:widowControl/>
        <w:rPr>
          <w:sz w:val="24"/>
          <w:szCs w:val="24"/>
        </w:rPr>
        <w:sectPr w:rsidR="00000000">
          <w:type w:val="continuous"/>
          <w:pgSz w:w="12134" w:h="15840"/>
          <w:pgMar w:top="1380" w:right="1644" w:bottom="220" w:left="7430" w:header="720" w:footer="720" w:gutter="0"/>
          <w:cols w:space="720"/>
          <w:noEndnote/>
        </w:sectPr>
      </w:pPr>
    </w:p>
    <w:p w:rsidR="00000000" w:rsidRDefault="00E17EDA">
      <w:pPr>
        <w:kinsoku w:val="0"/>
        <w:overflowPunct w:val="0"/>
        <w:autoSpaceDE/>
        <w:autoSpaceDN/>
        <w:adjustRightInd/>
        <w:spacing w:line="266"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Jurídicos del 27 de junio de 2014 y se rechaza el Recurso de Revocatoria por falta de Legitimación. (</w:t>
      </w:r>
      <w:r>
        <w:rPr>
          <w:rFonts w:ascii="Verdana" w:hAnsi="Verdana" w:cs="Verdana"/>
          <w:sz w:val="21"/>
          <w:szCs w:val="21"/>
          <w:lang w:val="es-ES" w:eastAsia="es-ES"/>
        </w:rPr>
        <w:t>Léanse folios del 2 al 4 y del 39 al 41 del expediente administrativo)</w:t>
      </w:r>
    </w:p>
    <w:p w:rsidR="00000000" w:rsidRDefault="00E17EDA">
      <w:pPr>
        <w:kinsoku w:val="0"/>
        <w:overflowPunct w:val="0"/>
        <w:autoSpaceDE/>
        <w:autoSpaceDN/>
        <w:adjustRightInd/>
        <w:spacing w:before="297" w:line="268" w:lineRule="exact"/>
        <w:ind w:left="72" w:right="72"/>
        <w:jc w:val="both"/>
        <w:textAlignment w:val="baseline"/>
        <w:rPr>
          <w:rFonts w:ascii="Verdana" w:hAnsi="Verdana" w:cs="Verdana"/>
          <w:spacing w:val="6"/>
          <w:sz w:val="21"/>
          <w:szCs w:val="21"/>
          <w:lang w:val="es-ES" w:eastAsia="es-ES"/>
        </w:rPr>
      </w:pPr>
      <w:r>
        <w:rPr>
          <w:rFonts w:ascii="Verdana" w:hAnsi="Verdana" w:cs="Verdana"/>
          <w:b/>
          <w:bCs/>
          <w:spacing w:val="6"/>
          <w:sz w:val="21"/>
          <w:szCs w:val="21"/>
          <w:lang w:val="es-ES" w:eastAsia="es-ES"/>
        </w:rPr>
        <w:t xml:space="preserve">CUARTO: </w:t>
      </w:r>
      <w:r>
        <w:rPr>
          <w:rFonts w:ascii="Verdana" w:hAnsi="Verdana" w:cs="Verdana"/>
          <w:spacing w:val="6"/>
          <w:sz w:val="21"/>
          <w:szCs w:val="21"/>
          <w:lang w:val="es-ES" w:eastAsia="es-ES"/>
        </w:rPr>
        <w:t>Mediante prevención TAT-251-14 del nueve de marzo de 2015, se previno al señor W</w:t>
      </w:r>
      <w:r w:rsidR="00A81180">
        <w:rPr>
          <w:rFonts w:ascii="Verdana" w:hAnsi="Verdana" w:cs="Verdana"/>
          <w:spacing w:val="6"/>
          <w:sz w:val="21"/>
          <w:szCs w:val="21"/>
          <w:lang w:val="es-ES" w:eastAsia="es-ES"/>
        </w:rPr>
        <w:t>.F.S.</w:t>
      </w:r>
      <w:r>
        <w:rPr>
          <w:rFonts w:ascii="Verdana" w:hAnsi="Verdana" w:cs="Verdana"/>
          <w:spacing w:val="6"/>
          <w:sz w:val="21"/>
          <w:szCs w:val="21"/>
          <w:lang w:val="es-ES" w:eastAsia="es-ES"/>
        </w:rPr>
        <w:t xml:space="preserve">, para que aportara el poder que lo acredita para representar a la empresa </w:t>
      </w:r>
      <w:r>
        <w:rPr>
          <w:rFonts w:ascii="Verdana" w:hAnsi="Verdana" w:cs="Verdana"/>
          <w:b/>
          <w:bCs/>
          <w:spacing w:val="6"/>
          <w:sz w:val="21"/>
          <w:szCs w:val="21"/>
          <w:lang w:val="es-ES" w:eastAsia="es-ES"/>
        </w:rPr>
        <w:t>T</w:t>
      </w:r>
      <w:r w:rsidR="00A81180">
        <w:rPr>
          <w:rFonts w:ascii="Verdana" w:hAnsi="Verdana" w:cs="Verdana"/>
          <w:b/>
          <w:bCs/>
          <w:spacing w:val="6"/>
          <w:sz w:val="21"/>
          <w:szCs w:val="21"/>
          <w:lang w:val="es-ES" w:eastAsia="es-ES"/>
        </w:rPr>
        <w:t>.L.C.S.A.</w:t>
      </w:r>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y transcurrido que fuera el plazo no dio respuesta. (</w:t>
      </w:r>
      <w:proofErr w:type="gramStart"/>
      <w:r>
        <w:rPr>
          <w:rFonts w:ascii="Verdana" w:hAnsi="Verdana" w:cs="Verdana"/>
          <w:spacing w:val="6"/>
          <w:sz w:val="21"/>
          <w:szCs w:val="21"/>
          <w:lang w:val="es-ES" w:eastAsia="es-ES"/>
        </w:rPr>
        <w:t>ver</w:t>
      </w:r>
      <w:proofErr w:type="gramEnd"/>
      <w:r>
        <w:rPr>
          <w:rFonts w:ascii="Verdana" w:hAnsi="Verdana" w:cs="Verdana"/>
          <w:spacing w:val="6"/>
          <w:sz w:val="21"/>
          <w:szCs w:val="21"/>
          <w:lang w:val="es-ES" w:eastAsia="es-ES"/>
        </w:rPr>
        <w:t xml:space="preserve"> folio 107 y 108 del expediente administrativo)</w:t>
      </w:r>
    </w:p>
    <w:p w:rsidR="00000000" w:rsidRDefault="00E17EDA">
      <w:pPr>
        <w:kinsoku w:val="0"/>
        <w:overflowPunct w:val="0"/>
        <w:autoSpaceDE/>
        <w:autoSpaceDN/>
        <w:adjustRightInd/>
        <w:spacing w:before="276" w:line="270"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NOVENO: </w:t>
      </w:r>
      <w:r>
        <w:rPr>
          <w:rFonts w:ascii="Verdana" w:hAnsi="Verdana" w:cs="Verdana"/>
          <w:sz w:val="21"/>
          <w:szCs w:val="21"/>
          <w:lang w:val="es-ES" w:eastAsia="es-ES"/>
        </w:rPr>
        <w:t>En los procedimientos seguidos se han observa</w:t>
      </w:r>
      <w:r w:rsidR="00A81180">
        <w:rPr>
          <w:rFonts w:ascii="Verdana" w:hAnsi="Verdana" w:cs="Verdana"/>
          <w:sz w:val="21"/>
          <w:szCs w:val="21"/>
          <w:lang w:val="es-ES" w:eastAsia="es-ES"/>
        </w:rPr>
        <w:t xml:space="preserve">do las prescripciones legales. </w:t>
      </w:r>
    </w:p>
    <w:p w:rsidR="00000000" w:rsidRDefault="00E17EDA">
      <w:pPr>
        <w:kinsoku w:val="0"/>
        <w:overflowPunct w:val="0"/>
        <w:autoSpaceDE/>
        <w:autoSpaceDN/>
        <w:adjustRightInd/>
        <w:spacing w:before="285" w:line="262" w:lineRule="exact"/>
        <w:ind w:left="72" w:right="72"/>
        <w:textAlignment w:val="baseline"/>
        <w:rPr>
          <w:rFonts w:ascii="Verdana" w:hAnsi="Verdana" w:cs="Verdana"/>
          <w:spacing w:val="6"/>
          <w:sz w:val="21"/>
          <w:szCs w:val="21"/>
          <w:lang w:val="es-ES" w:eastAsia="es-ES"/>
        </w:rPr>
      </w:pPr>
      <w:r>
        <w:rPr>
          <w:rFonts w:ascii="Verdana" w:hAnsi="Verdana" w:cs="Verdana"/>
          <w:spacing w:val="6"/>
          <w:sz w:val="21"/>
          <w:szCs w:val="21"/>
          <w:lang w:val="es-ES" w:eastAsia="es-ES"/>
        </w:rPr>
        <w:t>Redacta la Juez Pérez Peláez; y,</w:t>
      </w:r>
    </w:p>
    <w:p w:rsidR="00000000" w:rsidRDefault="00E17EDA">
      <w:pPr>
        <w:kinsoku w:val="0"/>
        <w:overflowPunct w:val="0"/>
        <w:autoSpaceDE/>
        <w:autoSpaceDN/>
        <w:adjustRightInd/>
        <w:spacing w:before="272" w:line="263" w:lineRule="exact"/>
        <w:ind w:left="72" w:right="72"/>
        <w:jc w:val="center"/>
        <w:textAlignment w:val="baseline"/>
        <w:rPr>
          <w:rFonts w:ascii="Verdana" w:hAnsi="Verdana" w:cs="Verdana"/>
          <w:b/>
          <w:bCs/>
          <w:spacing w:val="7"/>
          <w:sz w:val="21"/>
          <w:szCs w:val="21"/>
          <w:lang w:val="es-ES" w:eastAsia="es-ES"/>
        </w:rPr>
      </w:pPr>
      <w:r>
        <w:rPr>
          <w:rFonts w:ascii="Verdana" w:hAnsi="Verdana" w:cs="Verdana"/>
          <w:b/>
          <w:bCs/>
          <w:spacing w:val="7"/>
          <w:sz w:val="21"/>
          <w:szCs w:val="21"/>
          <w:lang w:val="es-ES" w:eastAsia="es-ES"/>
        </w:rPr>
        <w:t>CONSIDERANDO UNICO</w:t>
      </w:r>
    </w:p>
    <w:p w:rsidR="00000000" w:rsidRDefault="00E17EDA">
      <w:pPr>
        <w:numPr>
          <w:ilvl w:val="0"/>
          <w:numId w:val="1"/>
        </w:numPr>
        <w:kinsoku w:val="0"/>
        <w:overflowPunct w:val="0"/>
        <w:autoSpaceDE/>
        <w:autoSpaceDN/>
        <w:adjustRightInd/>
        <w:spacing w:before="273" w:line="271" w:lineRule="exact"/>
        <w:ind w:right="72"/>
        <w:jc w:val="both"/>
        <w:textAlignment w:val="baseline"/>
        <w:rPr>
          <w:rFonts w:ascii="Verdana" w:hAnsi="Verdana" w:cs="Verdana"/>
          <w:spacing w:val="-2"/>
          <w:sz w:val="21"/>
          <w:szCs w:val="21"/>
          <w:lang w:val="es-ES" w:eastAsia="es-ES"/>
        </w:rPr>
      </w:pPr>
      <w:r>
        <w:rPr>
          <w:rFonts w:ascii="Verdana" w:hAnsi="Verdana" w:cs="Verdana"/>
          <w:b/>
          <w:bCs/>
          <w:spacing w:val="-2"/>
          <w:sz w:val="21"/>
          <w:szCs w:val="21"/>
          <w:lang w:val="es-ES" w:eastAsia="es-ES"/>
        </w:rPr>
        <w:t xml:space="preserve">SOBRE LA COMPETENCIA: </w:t>
      </w:r>
      <w:r>
        <w:rPr>
          <w:rFonts w:ascii="Verdana" w:hAnsi="Verdana" w:cs="Verdana"/>
          <w:spacing w:val="-2"/>
          <w:sz w:val="21"/>
          <w:szCs w:val="21"/>
          <w:lang w:val="es-ES" w:eastAsia="es-ES"/>
        </w:rPr>
        <w:t>De conformidad con el artículo 22 de la Ley Reguladora del Servicio Público de Transporte Remunerado de Personas en Vehículos en la Modalidad de Taxi, No. 7969 del 22 de diciembre de 1999, publicada el 28 de e</w:t>
      </w:r>
      <w:r>
        <w:rPr>
          <w:rFonts w:ascii="Verdana" w:hAnsi="Verdana" w:cs="Verdana"/>
          <w:spacing w:val="-2"/>
          <w:sz w:val="21"/>
          <w:szCs w:val="21"/>
          <w:lang w:val="es-ES" w:eastAsia="es-ES"/>
        </w:rPr>
        <w:t>nero del 2000, el TRIBUNAL ADMINISTRATIVO DE TRANSPORTE es el competente para conocer y resolver el presente RECURSO DE APELACIÓN EN SUBSIDIO Y NULIDAD CONCOMITANTE.</w:t>
      </w:r>
    </w:p>
    <w:p w:rsidR="00000000" w:rsidRDefault="00E17EDA">
      <w:pPr>
        <w:numPr>
          <w:ilvl w:val="0"/>
          <w:numId w:val="2"/>
        </w:numPr>
        <w:kinsoku w:val="0"/>
        <w:overflowPunct w:val="0"/>
        <w:autoSpaceDE/>
        <w:autoSpaceDN/>
        <w:adjustRightInd/>
        <w:spacing w:before="228" w:line="313" w:lineRule="exact"/>
        <w:ind w:right="72"/>
        <w:jc w:val="both"/>
        <w:textAlignment w:val="baseline"/>
        <w:rPr>
          <w:rFonts w:ascii="Verdana" w:hAnsi="Verdana" w:cs="Verdana"/>
          <w:spacing w:val="6"/>
          <w:sz w:val="21"/>
          <w:szCs w:val="21"/>
          <w:lang w:val="es-ES" w:eastAsia="es-ES"/>
        </w:rPr>
      </w:pPr>
      <w:r>
        <w:rPr>
          <w:rFonts w:ascii="Verdana" w:hAnsi="Verdana" w:cs="Verdana"/>
          <w:b/>
          <w:bCs/>
          <w:spacing w:val="6"/>
          <w:sz w:val="21"/>
          <w:szCs w:val="21"/>
          <w:lang w:val="es-ES" w:eastAsia="es-ES"/>
        </w:rPr>
        <w:t xml:space="preserve">SOBRE LA ADMISIBILIDAD DEL RECURSO: </w:t>
      </w:r>
      <w:r>
        <w:rPr>
          <w:rFonts w:ascii="Verdana" w:hAnsi="Verdana" w:cs="Verdana"/>
          <w:b/>
          <w:bCs/>
          <w:spacing w:val="6"/>
          <w:sz w:val="21"/>
          <w:szCs w:val="21"/>
          <w:u w:val="single"/>
          <w:lang w:val="es-ES" w:eastAsia="es-ES"/>
        </w:rPr>
        <w:t>En cuanto a la Legitimación:</w:t>
      </w:r>
      <w:r>
        <w:rPr>
          <w:rFonts w:ascii="Verdana" w:hAnsi="Verdana" w:cs="Verdana"/>
          <w:spacing w:val="6"/>
          <w:sz w:val="21"/>
          <w:szCs w:val="21"/>
          <w:lang w:val="es-ES" w:eastAsia="es-ES"/>
        </w:rPr>
        <w:t xml:space="preserve"> El Recurso de Apela</w:t>
      </w:r>
      <w:r>
        <w:rPr>
          <w:rFonts w:ascii="Verdana" w:hAnsi="Verdana" w:cs="Verdana"/>
          <w:spacing w:val="6"/>
          <w:sz w:val="21"/>
          <w:szCs w:val="21"/>
          <w:lang w:val="es-ES" w:eastAsia="es-ES"/>
        </w:rPr>
        <w:t xml:space="preserve">ción presentado indica en su encabezado que es interpuesto por la empresa </w:t>
      </w:r>
      <w:r>
        <w:rPr>
          <w:rFonts w:ascii="Verdana" w:hAnsi="Verdana" w:cs="Verdana"/>
          <w:b/>
          <w:bCs/>
          <w:spacing w:val="6"/>
          <w:sz w:val="21"/>
          <w:szCs w:val="21"/>
          <w:lang w:val="es-ES" w:eastAsia="es-ES"/>
        </w:rPr>
        <w:t>T</w:t>
      </w:r>
      <w:r w:rsidR="00A81180">
        <w:rPr>
          <w:rFonts w:ascii="Verdana" w:hAnsi="Verdana" w:cs="Verdana"/>
          <w:b/>
          <w:bCs/>
          <w:spacing w:val="6"/>
          <w:sz w:val="21"/>
          <w:szCs w:val="21"/>
          <w:lang w:val="es-ES" w:eastAsia="es-ES"/>
        </w:rPr>
        <w:t>.L.C.</w:t>
      </w:r>
      <w:r>
        <w:rPr>
          <w:rFonts w:ascii="Verdana" w:hAnsi="Verdana" w:cs="Verdana"/>
          <w:b/>
          <w:bCs/>
          <w:spacing w:val="6"/>
          <w:sz w:val="21"/>
          <w:szCs w:val="21"/>
          <w:lang w:val="es-ES" w:eastAsia="es-ES"/>
        </w:rPr>
        <w:t xml:space="preserve">S.A. cédula jurídica </w:t>
      </w:r>
      <w:r w:rsidR="00A81180">
        <w:rPr>
          <w:rFonts w:ascii="Verdana" w:hAnsi="Verdana" w:cs="Verdana"/>
          <w:b/>
          <w:bCs/>
          <w:spacing w:val="6"/>
          <w:sz w:val="21"/>
          <w:szCs w:val="21"/>
          <w:lang w:val="es-ES" w:eastAsia="es-ES"/>
        </w:rPr>
        <w:t>…</w:t>
      </w:r>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 xml:space="preserve">por medio de su Apoderado Generalísimo sin Límite de Suma el señor </w:t>
      </w:r>
      <w:r>
        <w:rPr>
          <w:rFonts w:ascii="Verdana" w:hAnsi="Verdana" w:cs="Verdana"/>
          <w:b/>
          <w:bCs/>
          <w:spacing w:val="6"/>
          <w:sz w:val="21"/>
          <w:szCs w:val="21"/>
          <w:lang w:val="es-ES" w:eastAsia="es-ES"/>
        </w:rPr>
        <w:t>W</w:t>
      </w:r>
      <w:r w:rsidR="00A81180">
        <w:rPr>
          <w:rFonts w:ascii="Verdana" w:hAnsi="Verdana" w:cs="Verdana"/>
          <w:b/>
          <w:bCs/>
          <w:spacing w:val="6"/>
          <w:sz w:val="21"/>
          <w:szCs w:val="21"/>
          <w:lang w:val="es-ES" w:eastAsia="es-ES"/>
        </w:rPr>
        <w:t>.F.S.</w:t>
      </w:r>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 xml:space="preserve">cédula de identidad número </w:t>
      </w:r>
      <w:r w:rsidR="00A81180">
        <w:rPr>
          <w:rFonts w:ascii="Verdana" w:hAnsi="Verdana" w:cs="Verdana"/>
          <w:spacing w:val="6"/>
          <w:sz w:val="21"/>
          <w:szCs w:val="21"/>
          <w:lang w:val="es-ES" w:eastAsia="es-ES"/>
        </w:rPr>
        <w:t>…</w:t>
      </w:r>
      <w:r>
        <w:rPr>
          <w:rFonts w:ascii="Verdana" w:hAnsi="Verdana" w:cs="Verdana"/>
          <w:spacing w:val="6"/>
          <w:sz w:val="21"/>
          <w:szCs w:val="21"/>
          <w:lang w:val="es-ES" w:eastAsia="es-ES"/>
        </w:rPr>
        <w:t>, quien es su presidente con facultades de apoderado generalísimo sin límite de suma.</w:t>
      </w:r>
    </w:p>
    <w:p w:rsidR="00000000" w:rsidRDefault="00E17EDA">
      <w:pPr>
        <w:kinsoku w:val="0"/>
        <w:overflowPunct w:val="0"/>
        <w:autoSpaceDE/>
        <w:autoSpaceDN/>
        <w:adjustRightInd/>
        <w:spacing w:before="302" w:line="315" w:lineRule="exact"/>
        <w:ind w:left="72" w:right="72"/>
        <w:jc w:val="both"/>
        <w:textAlignment w:val="baseline"/>
        <w:rPr>
          <w:rFonts w:ascii="Verdana" w:hAnsi="Verdana" w:cs="Verdana"/>
          <w:spacing w:val="6"/>
          <w:sz w:val="21"/>
          <w:szCs w:val="21"/>
          <w:lang w:val="es-ES" w:eastAsia="es-ES"/>
        </w:rPr>
      </w:pPr>
      <w:r>
        <w:rPr>
          <w:rFonts w:ascii="Verdana" w:hAnsi="Verdana" w:cs="Verdana"/>
          <w:spacing w:val="6"/>
          <w:sz w:val="21"/>
          <w:szCs w:val="21"/>
          <w:lang w:val="es-ES" w:eastAsia="es-ES"/>
        </w:rPr>
        <w:t>No obstante lo anterior, se le solicita mediante prevención TAT-251-14 del nueve de marzo de 2015, al señor W</w:t>
      </w:r>
      <w:r w:rsidR="00A81180">
        <w:rPr>
          <w:rFonts w:ascii="Verdana" w:hAnsi="Verdana" w:cs="Verdana"/>
          <w:spacing w:val="6"/>
          <w:sz w:val="21"/>
          <w:szCs w:val="21"/>
          <w:lang w:val="es-ES" w:eastAsia="es-ES"/>
        </w:rPr>
        <w:t>.F.S.</w:t>
      </w:r>
      <w:r>
        <w:rPr>
          <w:rFonts w:ascii="Verdana" w:hAnsi="Verdana" w:cs="Verdana"/>
          <w:spacing w:val="6"/>
          <w:sz w:val="21"/>
          <w:szCs w:val="21"/>
          <w:lang w:val="es-ES" w:eastAsia="es-ES"/>
        </w:rPr>
        <w:t>, que aporte el poder que lo acredit</w:t>
      </w:r>
      <w:r>
        <w:rPr>
          <w:rFonts w:ascii="Verdana" w:hAnsi="Verdana" w:cs="Verdana"/>
          <w:spacing w:val="6"/>
          <w:sz w:val="21"/>
          <w:szCs w:val="21"/>
          <w:lang w:val="es-ES" w:eastAsia="es-ES"/>
        </w:rPr>
        <w:t xml:space="preserve">a para representar a la empresa </w:t>
      </w:r>
      <w:r>
        <w:rPr>
          <w:rFonts w:ascii="Verdana" w:hAnsi="Verdana" w:cs="Verdana"/>
          <w:b/>
          <w:bCs/>
          <w:spacing w:val="6"/>
          <w:sz w:val="21"/>
          <w:szCs w:val="21"/>
          <w:lang w:val="es-ES" w:eastAsia="es-ES"/>
        </w:rPr>
        <w:t>T</w:t>
      </w:r>
      <w:r w:rsidR="00A81180">
        <w:rPr>
          <w:rFonts w:ascii="Verdana" w:hAnsi="Verdana" w:cs="Verdana"/>
          <w:b/>
          <w:bCs/>
          <w:spacing w:val="6"/>
          <w:sz w:val="21"/>
          <w:szCs w:val="21"/>
          <w:lang w:val="es-ES" w:eastAsia="es-ES"/>
        </w:rPr>
        <w:t>.L.C.S.A.</w:t>
      </w:r>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y transcurrido que fuera el plazo que se le otorgó para hacerlo no dió respuesta.</w:t>
      </w:r>
    </w:p>
    <w:p w:rsidR="00000000" w:rsidRDefault="00E17EDA">
      <w:pPr>
        <w:kinsoku w:val="0"/>
        <w:overflowPunct w:val="0"/>
        <w:autoSpaceDE/>
        <w:autoSpaceDN/>
        <w:adjustRightInd/>
        <w:spacing w:before="297" w:line="311"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Como no se aporta al expediente poder alguno y siendo que tal documento es necesario para legitimar la actuación de</w:t>
      </w:r>
      <w:r>
        <w:rPr>
          <w:rFonts w:ascii="Verdana" w:hAnsi="Verdana" w:cs="Verdana"/>
          <w:sz w:val="21"/>
          <w:szCs w:val="21"/>
          <w:lang w:val="es-ES" w:eastAsia="es-ES"/>
        </w:rPr>
        <w:t>l señor Fallas Salazar y al habérsele notificado aportar dicho documento y no hacerlo, no queda más a este Tribunal que rechazar el recurso por falta de legitimación.</w:t>
      </w:r>
    </w:p>
    <w:p w:rsidR="00000000" w:rsidRDefault="00E17EDA">
      <w:pPr>
        <w:kinsoku w:val="0"/>
        <w:overflowPunct w:val="0"/>
        <w:autoSpaceDE/>
        <w:autoSpaceDN/>
        <w:adjustRightInd/>
        <w:spacing w:before="304" w:after="614" w:line="323"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artículo 275 de la Ley General de la Administración Pública, en cuanto a la Legitimaci</w:t>
      </w:r>
      <w:r>
        <w:rPr>
          <w:rFonts w:ascii="Verdana" w:hAnsi="Verdana" w:cs="Verdana"/>
          <w:sz w:val="21"/>
          <w:szCs w:val="21"/>
          <w:lang w:val="es-ES" w:eastAsia="es-ES"/>
        </w:rPr>
        <w:t>ón indica:</w:t>
      </w:r>
    </w:p>
    <w:p w:rsidR="00000000" w:rsidRDefault="00E17EDA">
      <w:pPr>
        <w:widowControl/>
        <w:rPr>
          <w:sz w:val="24"/>
          <w:szCs w:val="24"/>
        </w:rPr>
        <w:sectPr w:rsidR="00000000">
          <w:pgSz w:w="12134" w:h="15840"/>
          <w:pgMar w:top="1400" w:right="1568" w:bottom="240" w:left="1546" w:header="720" w:footer="720" w:gutter="0"/>
          <w:cols w:space="720"/>
          <w:noEndnote/>
        </w:sectPr>
      </w:pPr>
    </w:p>
    <w:p w:rsidR="00000000" w:rsidRDefault="00E17EDA">
      <w:pPr>
        <w:widowControl/>
        <w:rPr>
          <w:sz w:val="24"/>
          <w:szCs w:val="24"/>
        </w:rPr>
        <w:sectPr w:rsidR="00000000">
          <w:type w:val="continuous"/>
          <w:pgSz w:w="12134" w:h="15840"/>
          <w:pgMar w:top="1400" w:right="1638" w:bottom="240" w:left="7416" w:header="720" w:footer="720" w:gutter="0"/>
          <w:cols w:space="720"/>
          <w:noEndnote/>
        </w:sectPr>
      </w:pPr>
    </w:p>
    <w:p w:rsidR="00000000" w:rsidRDefault="00E17EDA">
      <w:pPr>
        <w:kinsoku w:val="0"/>
        <w:overflowPunct w:val="0"/>
        <w:autoSpaceDE/>
        <w:autoSpaceDN/>
        <w:adjustRightInd/>
        <w:spacing w:before="7" w:line="307" w:lineRule="exact"/>
        <w:ind w:left="72" w:right="7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"Artículo 275.- Podrá ser parte en el procedimiento administrativo, además de la Administración, todo el que tenga interés legí</w:t>
      </w:r>
      <w:r>
        <w:rPr>
          <w:rFonts w:ascii="Verdana" w:hAnsi="Verdana" w:cs="Verdana"/>
          <w:i/>
          <w:iCs/>
          <w:sz w:val="22"/>
          <w:szCs w:val="22"/>
          <w:lang w:val="es-ES" w:eastAsia="es-ES"/>
        </w:rPr>
        <w:t>timo o derecho subjetivo que pueda resultar afectado, lesionado o satisfecho de manera total o parcial, por el acto final. El interés de la parte deberá ser legítimo y podrá ser moral, científico, religioso, económico o de cualquier otra naturaleza."</w:t>
      </w:r>
    </w:p>
    <w:p w:rsidR="00000000" w:rsidRDefault="00E17EDA">
      <w:pPr>
        <w:kinsoku w:val="0"/>
        <w:overflowPunct w:val="0"/>
        <w:autoSpaceDE/>
        <w:autoSpaceDN/>
        <w:adjustRightInd/>
        <w:spacing w:before="326" w:line="31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 co</w:t>
      </w:r>
      <w:r>
        <w:rPr>
          <w:rFonts w:ascii="Verdana" w:hAnsi="Verdana" w:cs="Verdana"/>
          <w:sz w:val="22"/>
          <w:szCs w:val="22"/>
          <w:lang w:val="es-ES" w:eastAsia="es-ES"/>
        </w:rPr>
        <w:t>nformidad con lo indicado en líneas supra, al no demostrar el recurrente que le asiste legitimación para actuar a favor de la empresa T</w:t>
      </w:r>
      <w:r w:rsidR="00A81180">
        <w:rPr>
          <w:rFonts w:ascii="Verdana" w:hAnsi="Verdana" w:cs="Verdana"/>
          <w:sz w:val="22"/>
          <w:szCs w:val="22"/>
          <w:lang w:val="es-ES" w:eastAsia="es-ES"/>
        </w:rPr>
        <w:t>.S.A.</w:t>
      </w:r>
      <w:r>
        <w:rPr>
          <w:rFonts w:ascii="Verdana" w:hAnsi="Verdana" w:cs="Verdana"/>
          <w:sz w:val="22"/>
          <w:szCs w:val="22"/>
          <w:lang w:val="es-ES" w:eastAsia="es-ES"/>
        </w:rPr>
        <w:t xml:space="preserve"> se rechaza el recurso por falta de Legitimación.</w:t>
      </w:r>
    </w:p>
    <w:p w:rsidR="00000000" w:rsidRDefault="00E17EDA">
      <w:pPr>
        <w:kinsoku w:val="0"/>
        <w:overflowPunct w:val="0"/>
        <w:autoSpaceDE/>
        <w:autoSpaceDN/>
        <w:adjustRightInd/>
        <w:spacing w:before="347" w:line="260" w:lineRule="exact"/>
        <w:ind w:left="72" w:right="72"/>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POR TANTO</w:t>
      </w:r>
    </w:p>
    <w:p w:rsidR="00000000" w:rsidRDefault="00E17EDA">
      <w:pPr>
        <w:numPr>
          <w:ilvl w:val="0"/>
          <w:numId w:val="3"/>
        </w:numPr>
        <w:kinsoku w:val="0"/>
        <w:overflowPunct w:val="0"/>
        <w:autoSpaceDE/>
        <w:autoSpaceDN/>
        <w:adjustRightInd/>
        <w:spacing w:before="296" w:line="276" w:lineRule="exact"/>
        <w:ind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Se rechaza por falta de Legitimación, </w:t>
      </w:r>
      <w:r>
        <w:rPr>
          <w:rFonts w:ascii="Verdana" w:hAnsi="Verdana" w:cs="Verdana"/>
          <w:b/>
          <w:bCs/>
          <w:sz w:val="19"/>
          <w:szCs w:val="19"/>
          <w:lang w:val="es-ES" w:eastAsia="es-ES"/>
        </w:rPr>
        <w:t xml:space="preserve">RECURSO DE APELACIÓN EN SUBSIDIO, NULIDAD CONCOMITANTE E INCIDENTE DE SUSPENSIÓN, </w:t>
      </w:r>
      <w:r>
        <w:rPr>
          <w:rFonts w:ascii="Verdana" w:hAnsi="Verdana" w:cs="Verdana"/>
          <w:sz w:val="22"/>
          <w:szCs w:val="22"/>
          <w:lang w:val="es-ES" w:eastAsia="es-ES"/>
        </w:rPr>
        <w:t xml:space="preserve">presentado por la empresa </w:t>
      </w:r>
      <w:r>
        <w:rPr>
          <w:rFonts w:ascii="Verdana" w:hAnsi="Verdana" w:cs="Verdana"/>
          <w:b/>
          <w:bCs/>
          <w:sz w:val="22"/>
          <w:szCs w:val="22"/>
          <w:lang w:val="es-ES" w:eastAsia="es-ES"/>
        </w:rPr>
        <w:t>T</w:t>
      </w:r>
      <w:r w:rsidR="00A81180">
        <w:rPr>
          <w:rFonts w:ascii="Verdana" w:hAnsi="Verdana" w:cs="Verdana"/>
          <w:b/>
          <w:bCs/>
          <w:sz w:val="22"/>
          <w:szCs w:val="22"/>
          <w:lang w:val="es-ES" w:eastAsia="es-ES"/>
        </w:rPr>
        <w:t>.L.C.S.A.</w:t>
      </w:r>
      <w:r>
        <w:rPr>
          <w:rFonts w:ascii="Verdana" w:hAnsi="Verdana" w:cs="Verdana"/>
          <w:b/>
          <w:bCs/>
          <w:sz w:val="22"/>
          <w:szCs w:val="22"/>
          <w:lang w:val="es-ES" w:eastAsia="es-ES"/>
        </w:rPr>
        <w:t xml:space="preserve"> cédula </w:t>
      </w:r>
      <w:proofErr w:type="gramStart"/>
      <w:r>
        <w:rPr>
          <w:rFonts w:ascii="Verdana" w:hAnsi="Verdana" w:cs="Verdana"/>
          <w:b/>
          <w:bCs/>
          <w:sz w:val="22"/>
          <w:szCs w:val="22"/>
          <w:lang w:val="es-ES" w:eastAsia="es-ES"/>
        </w:rPr>
        <w:t xml:space="preserve">jurídica </w:t>
      </w:r>
      <w:r w:rsidR="00A81180">
        <w:rPr>
          <w:rFonts w:ascii="Verdana" w:hAnsi="Verdana" w:cs="Verdana"/>
          <w:b/>
          <w:bCs/>
          <w:sz w:val="22"/>
          <w:szCs w:val="22"/>
          <w:lang w:val="es-ES" w:eastAsia="es-ES"/>
        </w:rPr>
        <w:t>…</w:t>
      </w:r>
      <w:proofErr w:type="gramEnd"/>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medio de </w:t>
      </w:r>
      <w:r>
        <w:rPr>
          <w:rFonts w:ascii="Verdana" w:hAnsi="Verdana" w:cs="Verdana"/>
          <w:b/>
          <w:bCs/>
          <w:sz w:val="22"/>
          <w:szCs w:val="22"/>
          <w:lang w:val="es-ES" w:eastAsia="es-ES"/>
        </w:rPr>
        <w:t xml:space="preserve">su </w:t>
      </w:r>
      <w:r>
        <w:rPr>
          <w:rFonts w:ascii="Verdana" w:hAnsi="Verdana" w:cs="Verdana"/>
          <w:sz w:val="22"/>
          <w:szCs w:val="22"/>
          <w:lang w:val="es-ES" w:eastAsia="es-ES"/>
        </w:rPr>
        <w:t xml:space="preserve">Apoderado Generalísimo sin Límite de Suma el señor </w:t>
      </w:r>
      <w:r>
        <w:rPr>
          <w:rFonts w:ascii="Verdana" w:hAnsi="Verdana" w:cs="Verdana"/>
          <w:b/>
          <w:bCs/>
          <w:sz w:val="22"/>
          <w:szCs w:val="22"/>
          <w:lang w:val="es-ES" w:eastAsia="es-ES"/>
        </w:rPr>
        <w:t>W</w:t>
      </w:r>
      <w:r w:rsidR="00A81180">
        <w:rPr>
          <w:rFonts w:ascii="Verdana" w:hAnsi="Verdana" w:cs="Verdana"/>
          <w:b/>
          <w:bCs/>
          <w:sz w:val="22"/>
          <w:szCs w:val="22"/>
          <w:lang w:val="es-ES" w:eastAsia="es-ES"/>
        </w:rPr>
        <w:t>.F.S.</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A81180">
        <w:rPr>
          <w:rFonts w:ascii="Verdana" w:hAnsi="Verdana" w:cs="Verdana"/>
          <w:sz w:val="22"/>
          <w:szCs w:val="22"/>
          <w:lang w:val="es-ES" w:eastAsia="es-ES"/>
        </w:rPr>
        <w:t>…</w:t>
      </w:r>
      <w:r>
        <w:rPr>
          <w:rFonts w:ascii="Verdana" w:hAnsi="Verdana" w:cs="Verdana"/>
          <w:sz w:val="22"/>
          <w:szCs w:val="22"/>
          <w:lang w:val="es-ES" w:eastAsia="es-ES"/>
        </w:rPr>
        <w:t xml:space="preserve">, contra el </w:t>
      </w:r>
      <w:r>
        <w:rPr>
          <w:rFonts w:ascii="Verdana" w:hAnsi="Verdana" w:cs="Verdana"/>
          <w:b/>
          <w:bCs/>
          <w:sz w:val="22"/>
          <w:szCs w:val="22"/>
          <w:lang w:val="es-ES" w:eastAsia="es-ES"/>
        </w:rPr>
        <w:t>Artículo 7.1 de la Sesión Ordinaria 94-2013, celebrada el 12 de diciembre de 2013, por la Junta Directiva del Consejo de Transporte Público.</w:t>
      </w:r>
    </w:p>
    <w:p w:rsidR="00000000" w:rsidRPr="00A81180" w:rsidRDefault="00E17EDA">
      <w:pPr>
        <w:numPr>
          <w:ilvl w:val="0"/>
          <w:numId w:val="4"/>
        </w:numPr>
        <w:kinsoku w:val="0"/>
        <w:overflowPunct w:val="0"/>
        <w:autoSpaceDE/>
        <w:autoSpaceDN/>
        <w:adjustRightInd/>
        <w:spacing w:before="264" w:after="220" w:line="275" w:lineRule="exact"/>
        <w:ind w:right="72"/>
        <w:jc w:val="both"/>
        <w:textAlignment w:val="baseline"/>
        <w:rPr>
          <w:rFonts w:ascii="Verdana" w:hAnsi="Verdana" w:cs="Verdana"/>
          <w:sz w:val="24"/>
          <w:szCs w:val="24"/>
          <w:lang w:eastAsia="en-US"/>
        </w:rPr>
      </w:pPr>
      <w:r>
        <w:rPr>
          <w:rFonts w:ascii="Verdana" w:hAnsi="Verdana" w:cs="Verdana"/>
          <w:sz w:val="22"/>
          <w:szCs w:val="22"/>
          <w:lang w:val="es-ES" w:eastAsia="es-ES"/>
        </w:rPr>
        <w:t>De conformidad con el artículo 22, inciso c), de la citada L</w:t>
      </w:r>
      <w:r>
        <w:rPr>
          <w:rFonts w:ascii="Verdana" w:hAnsi="Verdana" w:cs="Verdana"/>
          <w:sz w:val="22"/>
          <w:szCs w:val="22"/>
          <w:lang w:val="es-ES" w:eastAsia="es-ES"/>
        </w:rPr>
        <w:t xml:space="preserve">ey 7969, la presente resolución no tiene ulterior recurso por lo que, </w:t>
      </w:r>
      <w:r>
        <w:rPr>
          <w:rFonts w:ascii="Verdana" w:hAnsi="Verdana" w:cs="Verdana"/>
          <w:b/>
          <w:bCs/>
          <w:sz w:val="22"/>
          <w:szCs w:val="22"/>
          <w:lang w:val="es-ES" w:eastAsia="es-ES"/>
        </w:rPr>
        <w:t xml:space="preserve">se </w:t>
      </w:r>
      <w:r>
        <w:rPr>
          <w:rFonts w:ascii="Verdana" w:hAnsi="Verdana" w:cs="Verdana"/>
          <w:i/>
          <w:iCs/>
          <w:sz w:val="22"/>
          <w:szCs w:val="22"/>
          <w:lang w:val="es-ES" w:eastAsia="es-ES"/>
        </w:rPr>
        <w:t xml:space="preserve">tiene por agotada la vía administrativa. </w:t>
      </w:r>
      <w:r>
        <w:rPr>
          <w:rFonts w:ascii="Verdana" w:hAnsi="Verdana" w:cs="Verdana"/>
          <w:b/>
          <w:bCs/>
          <w:sz w:val="22"/>
          <w:szCs w:val="22"/>
          <w:lang w:val="es-ES" w:eastAsia="es-ES"/>
        </w:rPr>
        <w:t>NOTIFIQUESE.</w:t>
      </w:r>
      <w:r>
        <w:rPr>
          <w:rFonts w:ascii="Verdana" w:hAnsi="Verdana" w:cs="Verdana"/>
          <w:b/>
          <w:bCs/>
          <w:sz w:val="22"/>
          <w:szCs w:val="22"/>
          <w:lang w:val="es-ES" w:eastAsia="es-ES"/>
        </w:rPr>
        <w:noBreakHyphen/>
      </w:r>
    </w:p>
    <w:p w:rsidR="00A81180" w:rsidRDefault="00A81180" w:rsidP="00A81180">
      <w:pPr>
        <w:kinsoku w:val="0"/>
        <w:overflowPunct w:val="0"/>
        <w:autoSpaceDE/>
        <w:autoSpaceDN/>
        <w:adjustRightInd/>
        <w:spacing w:before="329" w:after="374" w:line="320" w:lineRule="exact"/>
        <w:ind w:left="72" w:right="72"/>
        <w:jc w:val="center"/>
        <w:textAlignment w:val="baseline"/>
        <w:rPr>
          <w:spacing w:val="12"/>
          <w:sz w:val="24"/>
          <w:szCs w:val="23"/>
          <w:lang w:val="es-ES" w:eastAsia="es-ES"/>
        </w:rPr>
      </w:pPr>
    </w:p>
    <w:p w:rsidR="00A81180" w:rsidRPr="00A64296" w:rsidRDefault="00A81180" w:rsidP="00A81180">
      <w:pPr>
        <w:kinsoku w:val="0"/>
        <w:overflowPunct w:val="0"/>
        <w:autoSpaceDE/>
        <w:autoSpaceDN/>
        <w:adjustRightInd/>
        <w:spacing w:before="329" w:after="374" w:line="320" w:lineRule="exact"/>
        <w:ind w:left="72" w:right="72"/>
        <w:jc w:val="center"/>
        <w:textAlignment w:val="baseline"/>
        <w:rPr>
          <w:spacing w:val="12"/>
          <w:sz w:val="24"/>
          <w:szCs w:val="23"/>
        </w:rPr>
      </w:pPr>
      <w:r w:rsidRPr="00A64296">
        <w:rPr>
          <w:spacing w:val="12"/>
          <w:sz w:val="24"/>
          <w:szCs w:val="23"/>
          <w:lang w:val="es-ES" w:eastAsia="es-ES"/>
        </w:rPr>
        <w:t>Lic. Carlos Miguel Portuguez Méndez</w:t>
      </w:r>
    </w:p>
    <w:p w:rsidR="00A81180" w:rsidRPr="00447B98" w:rsidRDefault="00A81180" w:rsidP="00A81180">
      <w:pPr>
        <w:pStyle w:val="Style1"/>
        <w:kinsoku w:val="0"/>
        <w:overflowPunct w:val="0"/>
        <w:autoSpaceDE/>
        <w:autoSpaceDN/>
        <w:adjustRightInd/>
        <w:spacing w:before="204" w:after="301" w:line="288" w:lineRule="exact"/>
        <w:ind w:left="72"/>
        <w:jc w:val="center"/>
        <w:textAlignment w:val="baseline"/>
        <w:rPr>
          <w:rStyle w:val="CharacterStyle1"/>
          <w:iCs/>
          <w:spacing w:val="5"/>
          <w:sz w:val="28"/>
        </w:rPr>
      </w:pPr>
      <w:r w:rsidRPr="00447B98">
        <w:rPr>
          <w:rStyle w:val="CharacterStyle1"/>
          <w:iCs/>
          <w:spacing w:val="5"/>
          <w:sz w:val="28"/>
        </w:rPr>
        <w:t xml:space="preserve">Presidente </w:t>
      </w:r>
    </w:p>
    <w:p w:rsidR="00A81180" w:rsidRDefault="00A81180" w:rsidP="00A81180">
      <w:pPr>
        <w:widowControl/>
        <w:ind w:left="72"/>
        <w:jc w:val="center"/>
        <w:rPr>
          <w:rStyle w:val="CharacterStyle1"/>
          <w:iCs/>
          <w:spacing w:val="5"/>
          <w:sz w:val="28"/>
        </w:rPr>
      </w:pPr>
    </w:p>
    <w:p w:rsidR="00A81180" w:rsidRDefault="00A81180" w:rsidP="00A81180">
      <w:pPr>
        <w:widowControl/>
        <w:ind w:left="72"/>
        <w:jc w:val="center"/>
        <w:rPr>
          <w:sz w:val="24"/>
          <w:szCs w:val="24"/>
        </w:rPr>
        <w:sectPr w:rsidR="00A81180">
          <w:pgSz w:w="12134" w:h="15840"/>
          <w:pgMar w:top="1400" w:right="1458" w:bottom="240" w:left="1676" w:header="720" w:footer="720" w:gutter="0"/>
          <w:cols w:space="720"/>
          <w:noEndnote/>
        </w:sectPr>
      </w:pPr>
      <w:proofErr w:type="spellStart"/>
      <w:proofErr w:type="gramStart"/>
      <w:r w:rsidRPr="00A64296">
        <w:rPr>
          <w:rStyle w:val="CharacterStyle1"/>
          <w:iCs/>
          <w:spacing w:val="5"/>
          <w:sz w:val="28"/>
        </w:rPr>
        <w:t>Licda</w:t>
      </w:r>
      <w:proofErr w:type="spellEnd"/>
      <w:r w:rsidRPr="00A64296">
        <w:rPr>
          <w:rStyle w:val="CharacterStyle1"/>
          <w:iCs/>
          <w:spacing w:val="5"/>
          <w:sz w:val="28"/>
        </w:rPr>
        <w:t>.</w:t>
      </w:r>
      <w:proofErr w:type="gramEnd"/>
      <w:r w:rsidRPr="00A64296">
        <w:rPr>
          <w:rStyle w:val="CharacterStyle1"/>
          <w:iCs/>
          <w:spacing w:val="5"/>
          <w:sz w:val="28"/>
        </w:rPr>
        <w:t xml:space="preserve"> </w:t>
      </w:r>
      <w:proofErr w:type="gramStart"/>
      <w:r w:rsidRPr="00A64296">
        <w:rPr>
          <w:rStyle w:val="CharacterStyle1"/>
          <w:iCs/>
          <w:spacing w:val="5"/>
          <w:sz w:val="28"/>
        </w:rPr>
        <w:t xml:space="preserve">Marta Luz </w:t>
      </w:r>
      <w:proofErr w:type="spellStart"/>
      <w:r w:rsidRPr="00A64296">
        <w:rPr>
          <w:rStyle w:val="CharacterStyle1"/>
          <w:iCs/>
          <w:spacing w:val="5"/>
          <w:sz w:val="28"/>
        </w:rPr>
        <w:t>Pérez</w:t>
      </w:r>
      <w:proofErr w:type="spellEnd"/>
      <w:r w:rsidRPr="00A64296">
        <w:rPr>
          <w:rStyle w:val="CharacterStyle1"/>
          <w:iCs/>
          <w:spacing w:val="5"/>
          <w:sz w:val="28"/>
        </w:rPr>
        <w:t xml:space="preserve"> </w:t>
      </w:r>
      <w:proofErr w:type="spellStart"/>
      <w:r w:rsidRPr="00A64296">
        <w:rPr>
          <w:rStyle w:val="CharacterStyle1"/>
          <w:iCs/>
          <w:spacing w:val="5"/>
          <w:sz w:val="28"/>
        </w:rPr>
        <w:t>Peláez</w:t>
      </w:r>
      <w:proofErr w:type="spellEnd"/>
      <w:r w:rsidRPr="00A64296">
        <w:rPr>
          <w:rStyle w:val="CharacterStyle1"/>
          <w:iCs/>
          <w:spacing w:val="5"/>
          <w:sz w:val="28"/>
        </w:rPr>
        <w:t xml:space="preserve"> </w:t>
      </w:r>
      <w:r>
        <w:rPr>
          <w:rStyle w:val="CharacterStyle1"/>
          <w:iCs/>
          <w:spacing w:val="5"/>
          <w:sz w:val="28"/>
        </w:rPr>
        <w:t xml:space="preserve">                   </w:t>
      </w:r>
      <w:r w:rsidRPr="00A64296">
        <w:rPr>
          <w:rStyle w:val="CharacterStyle1"/>
          <w:iCs/>
          <w:spacing w:val="5"/>
          <w:sz w:val="28"/>
        </w:rPr>
        <w:t xml:space="preserve">       Lic.</w:t>
      </w:r>
      <w:proofErr w:type="gramEnd"/>
      <w:r w:rsidRPr="00A64296">
        <w:rPr>
          <w:rStyle w:val="CharacterStyle1"/>
          <w:iCs/>
          <w:spacing w:val="5"/>
          <w:sz w:val="28"/>
        </w:rPr>
        <w:t xml:space="preserve"> Mario Quesada Aguirre </w:t>
      </w:r>
      <w:r w:rsidRPr="00A64296">
        <w:rPr>
          <w:rStyle w:val="CharacterStyle1"/>
          <w:rFonts w:ascii="Verdana" w:hAnsi="Verdana"/>
          <w:b/>
          <w:i/>
          <w:iCs/>
          <w:spacing w:val="5"/>
          <w:sz w:val="22"/>
        </w:rPr>
        <w:t xml:space="preserve">             </w:t>
      </w:r>
      <w:proofErr w:type="spellStart"/>
      <w:r w:rsidRPr="00447B98">
        <w:rPr>
          <w:rStyle w:val="CharacterStyle1"/>
          <w:iCs/>
          <w:spacing w:val="5"/>
          <w:sz w:val="28"/>
        </w:rPr>
        <w:t>Jueza</w:t>
      </w:r>
      <w:proofErr w:type="spellEnd"/>
      <w:r w:rsidRPr="00447B98">
        <w:rPr>
          <w:rStyle w:val="CharacterStyle1"/>
          <w:iCs/>
          <w:spacing w:val="5"/>
          <w:sz w:val="28"/>
        </w:rPr>
        <w:t xml:space="preserve"> </w:t>
      </w:r>
      <w:r w:rsidRPr="00447B98">
        <w:rPr>
          <w:rStyle w:val="CharacterStyle1"/>
          <w:iCs/>
          <w:spacing w:val="5"/>
          <w:sz w:val="28"/>
        </w:rPr>
        <w:tab/>
        <w:t xml:space="preserve"> </w:t>
      </w:r>
      <w:r w:rsidRPr="00447B98">
        <w:rPr>
          <w:rStyle w:val="CharacterStyle1"/>
          <w:iCs/>
          <w:spacing w:val="5"/>
          <w:sz w:val="28"/>
        </w:rPr>
        <w:tab/>
      </w:r>
      <w:r w:rsidRPr="00447B98">
        <w:rPr>
          <w:rStyle w:val="CharacterStyle1"/>
          <w:iCs/>
          <w:spacing w:val="5"/>
          <w:sz w:val="28"/>
        </w:rPr>
        <w:tab/>
      </w:r>
      <w:r w:rsidRPr="00447B98">
        <w:rPr>
          <w:rStyle w:val="CharacterStyle1"/>
          <w:iCs/>
          <w:spacing w:val="5"/>
          <w:sz w:val="28"/>
        </w:rPr>
        <w:tab/>
      </w:r>
      <w:r w:rsidRPr="00447B98">
        <w:rPr>
          <w:rStyle w:val="CharacterStyle1"/>
          <w:iCs/>
          <w:spacing w:val="5"/>
          <w:sz w:val="28"/>
        </w:rPr>
        <w:tab/>
      </w:r>
      <w:r w:rsidRPr="00447B98">
        <w:rPr>
          <w:rStyle w:val="CharacterStyle1"/>
          <w:iCs/>
          <w:spacing w:val="5"/>
          <w:sz w:val="28"/>
        </w:rPr>
        <w:tab/>
        <w:t xml:space="preserve">   </w:t>
      </w:r>
      <w:proofErr w:type="spellStart"/>
      <w:r w:rsidRPr="00447B98">
        <w:rPr>
          <w:rStyle w:val="CharacterStyle1"/>
          <w:iCs/>
          <w:spacing w:val="5"/>
          <w:sz w:val="28"/>
        </w:rPr>
        <w:t>Juez</w:t>
      </w:r>
      <w:proofErr w:type="spellEnd"/>
    </w:p>
    <w:p w:rsidR="00A81180" w:rsidRDefault="00A81180" w:rsidP="00A81180">
      <w:pPr>
        <w:kinsoku w:val="0"/>
        <w:overflowPunct w:val="0"/>
        <w:autoSpaceDE/>
        <w:autoSpaceDN/>
        <w:adjustRightInd/>
        <w:spacing w:before="264" w:after="220" w:line="275" w:lineRule="exact"/>
        <w:ind w:right="72"/>
        <w:jc w:val="both"/>
        <w:textAlignment w:val="baseline"/>
        <w:rPr>
          <w:rFonts w:ascii="Verdana" w:hAnsi="Verdana" w:cs="Verdana"/>
          <w:sz w:val="24"/>
          <w:szCs w:val="24"/>
          <w:lang w:eastAsia="en-US"/>
        </w:rPr>
      </w:pPr>
    </w:p>
    <w:p w:rsidR="00000000" w:rsidRDefault="00E17EDA">
      <w:pPr>
        <w:kinsoku w:val="0"/>
        <w:overflowPunct w:val="0"/>
        <w:autoSpaceDE/>
        <w:autoSpaceDN/>
        <w:adjustRightInd/>
        <w:spacing w:before="5869" w:line="288" w:lineRule="exact"/>
        <w:textAlignment w:val="baseline"/>
        <w:rPr>
          <w:sz w:val="24"/>
          <w:szCs w:val="24"/>
        </w:rPr>
      </w:pPr>
      <w:r>
        <w:rPr>
          <w:noProof/>
          <w:lang w:val="es-CR"/>
        </w:rPr>
        <w:pict>
          <v:shapetype id="_x0000_t202" coordsize="21600,21600" o:spt="202" path="m,l,21600r21600,l21600,xe">
            <v:stroke joinstyle="miter"/>
            <v:path gradientshapeok="t" o:connecttype="rect"/>
          </v:shapetype>
          <v:shape id="_x0000_s1026" type="#_x0000_t202" style="position:absolute;margin-left:0;margin-top:0;width:451pt;height:306.95pt;z-index:-251658240;mso-wrap-edited:f;mso-wrap-distance-left:0;mso-wrap-distance-right:0" wrapcoords="-62 0 -62 21600 21662 21600 21662 0 -62 0" o:allowincell="f" stroked="f">
            <v:fill opacity="0"/>
            <v:textbox inset="0,0,0,0">
              <w:txbxContent>
                <w:p w:rsidR="00000000" w:rsidRDefault="00E17EDA">
                  <w:pPr>
                    <w:kinsoku w:val="0"/>
                    <w:overflowPunct w:val="0"/>
                    <w:autoSpaceDE/>
                    <w:autoSpaceDN/>
                    <w:adjustRightInd/>
                    <w:textAlignment w:val="baseline"/>
                    <w:rPr>
                      <w:sz w:val="24"/>
                      <w:szCs w:val="24"/>
                    </w:rPr>
                  </w:pPr>
                </w:p>
              </w:txbxContent>
            </v:textbox>
          </v:shape>
        </w:pict>
      </w:r>
    </w:p>
    <w:p w:rsidR="00000000" w:rsidRDefault="00E17EDA">
      <w:pPr>
        <w:widowControl/>
        <w:rPr>
          <w:sz w:val="24"/>
          <w:szCs w:val="24"/>
        </w:rPr>
        <w:sectPr w:rsidR="00000000">
          <w:pgSz w:w="12134" w:h="15840"/>
          <w:pgMar w:top="1660" w:right="1571" w:bottom="250" w:left="1543" w:header="720" w:footer="720" w:gutter="0"/>
          <w:cols w:space="720"/>
          <w:noEndnote/>
        </w:sectPr>
      </w:pPr>
    </w:p>
    <w:p w:rsidR="00E17EDA" w:rsidRDefault="00E17EDA" w:rsidP="00A81180">
      <w:pPr>
        <w:tabs>
          <w:tab w:val="right" w:pos="3096"/>
        </w:tabs>
        <w:kinsoku w:val="0"/>
        <w:overflowPunct w:val="0"/>
        <w:autoSpaceDE/>
        <w:autoSpaceDN/>
        <w:adjustRightInd/>
        <w:spacing w:before="2" w:line="230" w:lineRule="exact"/>
        <w:textAlignment w:val="baseline"/>
        <w:rPr>
          <w:rFonts w:ascii="Verdana" w:hAnsi="Verdana" w:cs="Verdana"/>
          <w:sz w:val="19"/>
          <w:szCs w:val="19"/>
          <w:lang w:val="es-ES" w:eastAsia="es-ES"/>
        </w:rPr>
      </w:pPr>
    </w:p>
    <w:sectPr w:rsidR="00E17EDA">
      <w:type w:val="continuous"/>
      <w:pgSz w:w="12134" w:h="15840"/>
      <w:pgMar w:top="1660" w:right="1639" w:bottom="250" w:left="741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6536"/>
    <w:multiLevelType w:val="singleLevel"/>
    <w:tmpl w:val="04348E76"/>
    <w:lvl w:ilvl="0">
      <w:start w:val="1"/>
      <w:numFmt w:val="upperRoman"/>
      <w:lvlText w:val="%1.-"/>
      <w:lvlJc w:val="left"/>
      <w:pPr>
        <w:tabs>
          <w:tab w:val="num" w:pos="576"/>
        </w:tabs>
        <w:ind w:left="72"/>
      </w:pPr>
      <w:rPr>
        <w:rFonts w:ascii="Verdana" w:hAnsi="Verdana" w:cs="Verdana"/>
        <w:snapToGrid/>
        <w:sz w:val="22"/>
        <w:szCs w:val="22"/>
      </w:rPr>
    </w:lvl>
  </w:abstractNum>
  <w:abstractNum w:abstractNumId="1">
    <w:nsid w:val="0781C5F1"/>
    <w:multiLevelType w:val="singleLevel"/>
    <w:tmpl w:val="355ADA37"/>
    <w:lvl w:ilvl="0">
      <w:start w:val="1"/>
      <w:numFmt w:val="decimal"/>
      <w:lvlText w:val="%1.-"/>
      <w:lvlJc w:val="left"/>
      <w:pPr>
        <w:tabs>
          <w:tab w:val="num" w:pos="504"/>
        </w:tabs>
        <w:ind w:left="72"/>
      </w:pPr>
      <w:rPr>
        <w:rFonts w:ascii="Verdana" w:hAnsi="Verdana" w:cs="Verdana"/>
        <w:b/>
        <w:bCs/>
        <w:snapToGrid/>
        <w:spacing w:val="-2"/>
        <w:sz w:val="21"/>
        <w:szCs w:val="21"/>
      </w:rPr>
    </w:lvl>
  </w:abstractNum>
  <w:num w:numId="1">
    <w:abstractNumId w:val="1"/>
  </w:num>
  <w:num w:numId="2">
    <w:abstractNumId w:val="1"/>
    <w:lvlOverride w:ilvl="0">
      <w:lvl w:ilvl="0">
        <w:numFmt w:val="decimal"/>
        <w:lvlText w:val="%1.-"/>
        <w:lvlJc w:val="left"/>
        <w:pPr>
          <w:tabs>
            <w:tab w:val="num" w:pos="648"/>
          </w:tabs>
          <w:ind w:left="72"/>
        </w:pPr>
        <w:rPr>
          <w:rFonts w:ascii="Verdana" w:hAnsi="Verdana" w:cs="Verdana"/>
          <w:b/>
          <w:bCs/>
          <w:snapToGrid/>
          <w:spacing w:val="6"/>
          <w:sz w:val="21"/>
          <w:szCs w:val="21"/>
        </w:rPr>
      </w:lvl>
    </w:lvlOverride>
  </w:num>
  <w:num w:numId="3">
    <w:abstractNumId w:val="0"/>
  </w:num>
  <w:num w:numId="4">
    <w:abstractNumId w:val="0"/>
    <w:lvlOverride w:ilvl="0">
      <w:lvl w:ilvl="0">
        <w:numFmt w:val="upperRoman"/>
        <w:lvlText w:val="%1.-"/>
        <w:lvlJc w:val="left"/>
        <w:pPr>
          <w:tabs>
            <w:tab w:val="num" w:pos="648"/>
          </w:tabs>
          <w:ind w:left="72"/>
        </w:pPr>
        <w:rPr>
          <w:rFonts w:ascii="Verdana" w:hAnsi="Verdana" w:cs="Verdana"/>
          <w:b/>
          <w:snapToGrid/>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552E4A"/>
    <w:rsid w:val="00552E4A"/>
    <w:rsid w:val="00A81180"/>
    <w:rsid w:val="00E17ED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81180"/>
    <w:rPr>
      <w:lang w:val="es-CR"/>
    </w:rPr>
  </w:style>
  <w:style w:type="character" w:customStyle="1" w:styleId="CharacterStyle1">
    <w:name w:val="Character Style 1"/>
    <w:uiPriority w:val="99"/>
    <w:rsid w:val="00A8118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4586</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2016-02-02T15:27:00Z</dcterms:created>
  <dcterms:modified xsi:type="dcterms:W3CDTF">2016-02-02T15:27:00Z</dcterms:modified>
</cp:coreProperties>
</file>